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b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 xml:space="preserve">附件1 </w:t>
      </w:r>
    </w:p>
    <w:p>
      <w:pPr>
        <w:ind w:firstLine="3373" w:firstLineChars="700"/>
        <w:jc w:val="both"/>
        <w:rPr>
          <w:rFonts w:hint="eastAsia" w:ascii="仿宋" w:hAnsi="仿宋" w:eastAsia="仿宋"/>
          <w:b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科学校区</w:t>
      </w:r>
      <w:r>
        <w:rPr>
          <w:rFonts w:hint="eastAsia" w:ascii="仿宋" w:hAnsi="仿宋" w:eastAsia="仿宋"/>
          <w:b/>
          <w:sz w:val="48"/>
          <w:szCs w:val="48"/>
        </w:rPr>
        <w:t>室内项目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时间安排表（周六）</w:t>
      </w:r>
    </w:p>
    <w:p>
      <w:pPr>
        <w:ind w:firstLine="5873" w:firstLineChars="19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19级食品与生物工程学院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（食品科学19级1-4班、生物工程19级1-2班、食品质量19级1-2班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19级食品与生物工程学院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（生物技术19级1-2班、烟草19级1班、烟草工程19级1-2班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（化学19级1-2班）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（高分子19级1-4班、化工工艺19级1-3班）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（应用化学19级1-3班、环境工程19级1-2班、新材器19级1-3班）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19级经济与管理学院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（经济学19级1-2班、市场营销19级1-3班、电子商务19级1-2班）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19级经济与管理学院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（物流管理19级1-2班、财务管理19级1-3班、国际贸易19级1-2班）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19级经济与管理学院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（会计学19级1-2班、工商管理19级1-3班）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（计算机19级1-4班）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（网络工程1班、通信工程19级1-3班、智能物联1-2班）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（智能物联3-4班、物联网工程1-2班、数据科学1班）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（网络开发19级1-3班、移动软件19级1-2班）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（移动软件19级3-4班、嵌入式软件1-4班）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19级政法学院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（法学19级1-2班、社会工作19级1班、公共管理19级1-2班）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19级物理与电子工程学院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（材料物理19级1-2班）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19级物理与电子工程学院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（电子科技19级1-3班、）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i w:val="0"/>
                <w:iCs w:val="0"/>
                <w:sz w:val="24"/>
                <w:szCs w:val="24"/>
                <w:lang w:val="en-US" w:eastAsia="zh-CN"/>
              </w:rPr>
              <w:t>19级软件学院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（软件工程19级3-5班）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（软件工程19级6-8班）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19级能源与动力工程学院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（能源19级1-6班）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19级能源与动力工程学院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（过程装备19级1-2班、新能源1-2班）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19级电子信息工程学院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（电信工程19级1-2班）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19级建筑环境工程学院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（建筑电气19级1-3班、建筑环境19级1-2班、安全工程19级1班）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20级食品与生物工程学院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（食品科学20级1-5班、食品质量20级1-2班）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20级食品与生物工程学院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（生物工程20级1-2班、生物技术20级1-2班、烟草20级1班、烟草工程20级1-2班）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（高分子20级1-4班、化工工艺20级1-3班）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（应用化学20级1-3班、环境工程20级1-2班）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（化学20级1-2班、新材器20级1-3班）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20级经济与管理学院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（会计学20级1-2班、经济学20级1-2班、物流管理20级1-2班）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20级经济与管理学院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（工商管理20级1-3班、财务管理20级1-3班）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20级经济与管理学院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（市场营销20级1-3班、国际贸易20级1-2班、电子商务20级1-2班）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（计算机20级1-4班、网络工程1班）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（通信工程20级1-3班、物联网工程20级1-2班、数据科学20级1班）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（移动软件20级1-6班）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（智能物联20级1-4班、网络开发20级1-3班）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（人工智能20级1-2班、嵌入式软件20级1-4班）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20级政法学院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（法学20级1-2班、社会工作20级1班、公共事业管理1-2班）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20级物理与电子工程学院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（电子科技20级1-4班、材料物理1-2班）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20级能源与动力工程学院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（能源20级1-6班、过程装备20级1-2班）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20级能源与动力工程学院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（新能源1-2班）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20级建筑环境工程学院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（建筑电气20级1-3班、建筑环境20级1-2班、安全工程1班）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60" w:lineRule="auto"/>
        <w:ind w:right="105" w:rightChars="50"/>
        <w:rPr>
          <w:rFonts w:ascii="仿宋" w:hAnsi="仿宋" w:eastAsia="仿宋"/>
          <w:sz w:val="24"/>
          <w:szCs w:val="24"/>
        </w:rPr>
      </w:pPr>
    </w:p>
    <w:p>
      <w:pPr>
        <w:ind w:firstLine="5421" w:firstLineChars="18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（数字媒体技术20级1班、软件工程20级1-2班）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（软件工程20级3-5班）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（软件工程20级6-8班）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20级电子信息工程学院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（电信工程20级1-2班）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  <w:lang w:val="en-US" w:eastAsia="zh-CN"/>
              </w:rPr>
              <w:t>科学</w:t>
            </w: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21级食品与生物工程学院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（食品科学21级1-5班、生物工程21级1-2班、烟草21级1班）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21级食品与生物工程学院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（生物技术21级1-2班、食品质量与安全21级1-2班、烟草工程21级1-2班）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21级政法学院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（法学21级1-2班）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21级政法学院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（社会工作21级1班、公共事业管理21级1-2班）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21级建筑环境工程学院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（建筑电气21级1-2班、建筑环境21级1-2班、安全工程1班）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ind w:firstLine="3373" w:firstLineChars="700"/>
        <w:jc w:val="both"/>
        <w:rPr>
          <w:rFonts w:hint="default" w:ascii="仿宋" w:hAnsi="仿宋" w:eastAsia="仿宋"/>
          <w:b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东风校区</w:t>
      </w:r>
      <w:r>
        <w:rPr>
          <w:rFonts w:hint="eastAsia" w:ascii="仿宋" w:hAnsi="仿宋" w:eastAsia="仿宋"/>
          <w:b/>
          <w:sz w:val="48"/>
          <w:szCs w:val="48"/>
        </w:rPr>
        <w:t>室内项目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时间安排表（周日）</w:t>
      </w:r>
    </w:p>
    <w:p>
      <w:pPr>
        <w:ind w:firstLine="5873" w:firstLineChars="195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  <w:bookmarkStart w:id="0" w:name="_GoBack"/>
      <w:bookmarkEnd w:id="0"/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19级电气工程学院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（自动化19级1-4班、智能电网19级1-2班、轨道信号19级1-2班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19级电气工程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电气工程19级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19级机电工程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车辆工程19级1-2班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19级机电工程学院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（机制自动化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19级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1-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机电工程学院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（机制自动化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19级8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班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测控19级1-2班、智能制造19级1班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动画19级1-2班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数字媒体19级1-2班、油画19级1班、产品设计19级1-4班、陶瓷艺术19级1班、陶瓷设计19级1班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19级艺术设计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服饰设计19级1-2班、视觉传达19级1-2班、环境设计19级1-4班、壁画19级1班、雕塑19级1班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19级外国语学院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英语19级1-3班、朝鲜语1班、汉语教育1班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19级数学与信息科学学院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（信科19级1-2班）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19级数学与信息科学学院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（应用数学19级1-2班）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（IEC数据科学19级1-5班）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（IEC数据科学19级6-8班、IEC会计学19级1-4班）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19级国际教育学院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（IEC会计学19级5-8班）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20级电气信息工程学院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（智能电网20级1-2班）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20级电气信息工程学院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（自动化20级1-5班、电气工程20级1-2班）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20级电气信息工程学院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（电气工程20级3-5班、轨道信号20级1-2班）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20级机电工程学院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（机制自动化20级1-8班）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20级机电工程学院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（机制自动化20级9班、测控20级1-2班、车辆工程20级1-2班、智能制造20级1-2班）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（产品设计20级1-4班、动画20级1-2班、数字媒体20级1-2班）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环境设计20级1-4班、油画20级1班、雕塑20级1班、服饰设计20级1-2班、壁画20级1班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</w:t>
            </w: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视觉传达20级1-2班、陶瓷艺术20级1班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20级外国语学院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（英语20级1-3班、朝鲜语20级1班、汉语教育20级1班）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20级数学与信息科学学院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信科20级1-2班、应用数学20级1-2班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（IEC数据科学20级1-4班）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（IEC数据科学20级5-8班、IEC食品科学20级1-4班）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20级国际教育学院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（IEC会计学20级1-8班）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21级电气信息工程学院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（电气工程21级1-5班）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21级电气信息工程学院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（自动化类21级1-2班）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21级电气信息工程学院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（自动化类21级3-8班）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21级电气信息工程学院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（智能电网21级1-2班）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21级机电工程学院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（机制自动化21级1-7班）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21级机电工程学院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（机制自动化21级8-9班、测控21级1-2班、车辆工程21级1-2班）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15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21级机电工程学院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（智能制造21级1-2班）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（新材器21级1-3班、化学21级1-2班）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（高分子21级1-4班、化工工艺21级1-3班）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21级材料与化学工程学院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（应用化学21级1-3班、环境工程21级1-2班）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（美术学类21级1-2班）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（动画21级1-2班、设计学类21级1-5班）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（设计学类21级6-12班）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21级艺术设计学院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（设计学类21级13-16班）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21级经济管理学院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（物流管理21级1-2班）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21级经济管理学院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（电子商务21级1-2班、工商管理类21级1-5班）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21级经济管理学院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（工商管理类21级6-8班、经济学类21级1-4班）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（计算机21级1-3班、通信工程21级1-2班、物联网工程1-2班）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（智能物联1-7班）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（智能物联8-10班、数据科学21级1班、移动软件21级1-3班）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（移动软件21级4-10班）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numPr>
          <w:ilvl w:val="0"/>
          <w:numId w:val="0"/>
        </w:numPr>
        <w:spacing w:beforeLines="50" w:afterLines="50" w:line="360" w:lineRule="auto"/>
        <w:ind w:right="105" w:rightChars="50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（人工智能21级1-2班、网云21级1-5班）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（网云21级6-10班、网安21级1-2班）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（嵌入式软件21级1-7班）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21级计算机与通信工程学院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（嵌入式软件21级8-10班）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21级外国语学院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（英语21级1-2班、朝鲜语1班、汉语教育1班）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21级数学与信息科学学院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（信科21级1-2班、应用数学1-2班）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21级能源与动力工程学院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（过程装备21级1-2班）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21级能源与动力工程学院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（能源21级1-6班、新能源1-2班）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宋体"/>
          <w:b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b/>
          <w:sz w:val="30"/>
          <w:szCs w:val="30"/>
        </w:rPr>
        <w:t>日</w:t>
      </w:r>
    </w:p>
    <w:tbl>
      <w:tblPr>
        <w:tblStyle w:val="2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88"/>
        <w:gridCol w:w="1134"/>
        <w:gridCol w:w="156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院系专业班级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Cs w:val="21"/>
              </w:rPr>
            </w:pPr>
            <w:r>
              <w:rPr>
                <w:rFonts w:hint="eastAsia" w:ascii="仿宋" w:hAnsi="仿宋" w:eastAsia="仿宋" w:cs="黑体"/>
                <w:szCs w:val="21"/>
              </w:rPr>
              <w:t xml:space="preserve">开始时间 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测试项目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黑体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上午</w:t>
            </w: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21级物理与电子工程学院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（电子科技21级1-4班、材料物理21级1-2班）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（数媒技术21级1班）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身高体重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肺活量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坐位体前屈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立定跳远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引体向上（男）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80" w:firstLineChars="100"/>
              <w:rPr>
                <w:rFonts w:hint="default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仰卧起坐（女）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东风校区田径场体质测试中心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（软件工程21级1-3班）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9:00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（软件工程21级4-6班）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sz w:val="24"/>
                <w:szCs w:val="24"/>
              </w:rPr>
              <w:t>10:00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东风校区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sz w:val="24"/>
                <w:szCs w:val="24"/>
              </w:rPr>
              <w:t>下午</w:t>
            </w:r>
          </w:p>
        </w:tc>
        <w:tc>
          <w:tcPr>
            <w:tcW w:w="87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（软件工程21级7-9班）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21级软件学院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（软件工程21级10班）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（IEC食品科学21级1-4班）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15:00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21级国际教育学院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（IEC软件工程21级1-4班）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21级电子信息工程学院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（电信工程21级1-2班）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16:00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6C66A8"/>
    <w:rsid w:val="5A4C3327"/>
    <w:rsid w:val="7932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2022-03-10T08:24:22Z</dcterms:created>
  <dc:creator>XIAOFEI</dc:creator>
  <cp:lastModifiedBy>jingwenwinter</cp:lastModifiedBy>
  <dcterms:modified xsi:type="dcterms:W3CDTF">2022-03-10T08:25:57Z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6C600D58AE9043FC8ABC77F638A71763</vt:lpwstr>
  </property>
</Properties>
</file>